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DE91" w14:textId="3064E6B5" w:rsidR="00496AA5" w:rsidRDefault="00496AA5" w:rsidP="0049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1685" w:rsidRPr="00C81685">
        <w:rPr>
          <w:b/>
          <w:i/>
          <w:noProof/>
          <w:sz w:val="28"/>
        </w:rPr>
        <w:t>S5-226447</w:t>
      </w:r>
      <w:r w:rsidR="00C81685" w:rsidRPr="00C81685">
        <w:rPr>
          <w:b/>
          <w:i/>
          <w:noProof/>
          <w:sz w:val="28"/>
        </w:rPr>
        <w:tab/>
      </w:r>
    </w:p>
    <w:p w14:paraId="728E53D6" w14:textId="77777777" w:rsidR="00496AA5" w:rsidRDefault="00496AA5" w:rsidP="00496AA5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9333FFD" w14:textId="77777777" w:rsidR="00496AA5" w:rsidRPr="00FB3E36" w:rsidRDefault="00496AA5" w:rsidP="0049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59401E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81685" w:rsidRPr="00C81685">
        <w:rPr>
          <w:rFonts w:ascii="Arial" w:hAnsi="Arial" w:cs="Arial"/>
          <w:b/>
        </w:rPr>
        <w:t>Discussion paper on comparison between double or single CHF</w:t>
      </w:r>
    </w:p>
    <w:p w14:paraId="77341D77" w14:textId="502DD2B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2B3E8C">
        <w:rPr>
          <w:rFonts w:ascii="Arial" w:hAnsi="Arial"/>
          <w:b/>
          <w:lang w:eastAsia="zh-CN"/>
        </w:rPr>
        <w:t>Endorsement</w:t>
      </w:r>
    </w:p>
    <w:p w14:paraId="255B4EA0" w14:textId="674AA78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A3726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491C7A43" w:rsidR="00C022E3" w:rsidRPr="00EE370B" w:rsidRDefault="00FB0360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>
        <w:rPr>
          <w:b/>
          <w:iCs/>
        </w:rPr>
        <w:t>Agree detail proposal in section 4</w:t>
      </w:r>
      <w:r w:rsidR="003302A7"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E0D5002" w14:textId="5A3FE8F7" w:rsidR="00475698" w:rsidRDefault="00475698">
      <w:pPr>
        <w:rPr>
          <w:iCs/>
        </w:rPr>
      </w:pPr>
      <w:r>
        <w:rPr>
          <w:iCs/>
        </w:rPr>
        <w:t xml:space="preserve">There are basically </w:t>
      </w:r>
      <w:r w:rsidR="003C35A8">
        <w:rPr>
          <w:iCs/>
        </w:rPr>
        <w:t>three</w:t>
      </w:r>
      <w:r>
        <w:rPr>
          <w:iCs/>
        </w:rPr>
        <w:t xml:space="preserve"> different </w:t>
      </w:r>
      <w:r w:rsidR="008C754E">
        <w:rPr>
          <w:iCs/>
        </w:rPr>
        <w:t xml:space="preserve">potential </w:t>
      </w:r>
      <w:r>
        <w:rPr>
          <w:iCs/>
        </w:rPr>
        <w:t>architectures</w:t>
      </w:r>
      <w:r w:rsidR="00C14B50">
        <w:rPr>
          <w:iCs/>
        </w:rPr>
        <w:t xml:space="preserve">, </w:t>
      </w:r>
      <w:r w:rsidR="00874A30">
        <w:rPr>
          <w:iCs/>
        </w:rPr>
        <w:t xml:space="preserve">where </w:t>
      </w:r>
      <w:r w:rsidR="006F5DAA">
        <w:rPr>
          <w:iCs/>
        </w:rPr>
        <w:t xml:space="preserve">one </w:t>
      </w:r>
      <w:r w:rsidR="00874A30">
        <w:t>CTF</w:t>
      </w:r>
      <w:r w:rsidR="006F5DAA">
        <w:t xml:space="preserve"> (AMF, SMF and SMSF)</w:t>
      </w:r>
      <w:r w:rsidR="00874A30">
        <w:t xml:space="preserve"> have for one chargeable event/session:</w:t>
      </w:r>
    </w:p>
    <w:p w14:paraId="200A107F" w14:textId="001DB9B7" w:rsidR="00C022E3" w:rsidRDefault="004D3A28" w:rsidP="004A5D23">
      <w:pPr>
        <w:pStyle w:val="B1"/>
      </w:pPr>
      <w:r>
        <w:t>A</w:t>
      </w:r>
      <w:r w:rsidR="004A5D23">
        <w:t>.</w:t>
      </w:r>
      <w:r w:rsidR="004A5D23">
        <w:tab/>
      </w:r>
      <w:r w:rsidR="0018356C">
        <w:t xml:space="preserve">two </w:t>
      </w:r>
      <w:r w:rsidR="00874A30">
        <w:t xml:space="preserve">charging </w:t>
      </w:r>
      <w:r w:rsidR="00701F4D">
        <w:t>events/</w:t>
      </w:r>
      <w:r w:rsidR="0018356C">
        <w:t>session</w:t>
      </w:r>
      <w:r w:rsidR="00874A30">
        <w:t>s</w:t>
      </w:r>
      <w:r w:rsidR="000B7D0B">
        <w:t>, one</w:t>
      </w:r>
      <w:r w:rsidR="0018356C">
        <w:t xml:space="preserve"> to each </w:t>
      </w:r>
      <w:r w:rsidR="00992EA9">
        <w:t xml:space="preserve">of </w:t>
      </w:r>
      <w:r w:rsidR="00874A30">
        <w:t>V</w:t>
      </w:r>
      <w:r w:rsidR="004A5D23">
        <w:t>-</w:t>
      </w:r>
      <w:r w:rsidR="00701F4D">
        <w:t xml:space="preserve">CHF and </w:t>
      </w:r>
      <w:r w:rsidR="00874A30">
        <w:t>H</w:t>
      </w:r>
      <w:r w:rsidR="004A5D23">
        <w:t>-CHF</w:t>
      </w:r>
      <w:r w:rsidR="00701F4D">
        <w:t>.</w:t>
      </w:r>
    </w:p>
    <w:p w14:paraId="11B23EDE" w14:textId="580E9B42" w:rsidR="004A5D23" w:rsidRDefault="004D3A28" w:rsidP="004A5D23">
      <w:pPr>
        <w:pStyle w:val="B1"/>
      </w:pPr>
      <w:r>
        <w:t>B</w:t>
      </w:r>
      <w:r w:rsidR="004A5D23">
        <w:t>.</w:t>
      </w:r>
      <w:r w:rsidR="004A5D23">
        <w:tab/>
      </w:r>
      <w:r w:rsidR="004C7E6A">
        <w:t xml:space="preserve">two </w:t>
      </w:r>
      <w:r w:rsidR="00874A30">
        <w:t xml:space="preserve">charging </w:t>
      </w:r>
      <w:r w:rsidR="004C7E6A">
        <w:t>events/session</w:t>
      </w:r>
      <w:r w:rsidR="00874A30">
        <w:t>s</w:t>
      </w:r>
      <w:r w:rsidR="004C7E6A">
        <w:t xml:space="preserve"> to </w:t>
      </w:r>
      <w:r w:rsidR="00874A30">
        <w:t>V</w:t>
      </w:r>
      <w:r w:rsidR="004C7E6A">
        <w:t xml:space="preserve">-CHF, the </w:t>
      </w:r>
      <w:r w:rsidR="00874A30">
        <w:t>V-</w:t>
      </w:r>
      <w:r w:rsidR="004C7E6A">
        <w:t xml:space="preserve">CHF forwards </w:t>
      </w:r>
      <w:r w:rsidR="00C14B50">
        <w:t xml:space="preserve">one of these to </w:t>
      </w:r>
      <w:r w:rsidR="00874A30">
        <w:t>H</w:t>
      </w:r>
      <w:r w:rsidR="004C7E6A">
        <w:t>-CHF</w:t>
      </w:r>
    </w:p>
    <w:p w14:paraId="7BE7E1D0" w14:textId="6E3AD9D3" w:rsidR="00874A30" w:rsidRDefault="00636811" w:rsidP="004A5D23">
      <w:pPr>
        <w:pStyle w:val="B1"/>
      </w:pPr>
      <w:r>
        <w:t>C</w:t>
      </w:r>
      <w:r w:rsidR="00874A30">
        <w:t>.</w:t>
      </w:r>
      <w:r w:rsidR="00874A30">
        <w:tab/>
        <w:t>one charging events/sessions to V-CHF, the V-CHF creates one new charging event/session to H-CHF</w:t>
      </w:r>
    </w:p>
    <w:p w14:paraId="7A8721A8" w14:textId="7270F10E" w:rsidR="00580299" w:rsidRDefault="00580299" w:rsidP="0011102D">
      <w:r>
        <w:t xml:space="preserve">There is a fourth variant </w:t>
      </w:r>
      <w:r w:rsidR="000C3FC5">
        <w:t xml:space="preserve">(D) </w:t>
      </w:r>
      <w:r>
        <w:t>wh</w:t>
      </w:r>
      <w:r w:rsidR="004D3A28">
        <w:t>ich is a mix between B and C</w:t>
      </w:r>
      <w:r w:rsidR="00636811">
        <w:t>, where the CTF would only have one chargeable/event session</w:t>
      </w:r>
      <w:r w:rsidR="00E555A9">
        <w:t xml:space="preserve"> towards the V-CHF but </w:t>
      </w:r>
      <w:r w:rsidR="007A6090">
        <w:t xml:space="preserve">would </w:t>
      </w:r>
      <w:r w:rsidR="00E555A9">
        <w:t xml:space="preserve">sperate the information </w:t>
      </w:r>
      <w:r w:rsidR="00E56A50">
        <w:t>sent to V-CHF and the information to</w:t>
      </w:r>
      <w:r w:rsidR="006C7317">
        <w:t xml:space="preserve"> be forwarded to</w:t>
      </w:r>
      <w:r w:rsidR="00E56A50">
        <w:t xml:space="preserve"> the H-CHF.</w:t>
      </w:r>
    </w:p>
    <w:p w14:paraId="5381CF90" w14:textId="4457C36D" w:rsidR="0011102D" w:rsidRDefault="00EA6193" w:rsidP="0011102D">
      <w:r>
        <w:t xml:space="preserve">For </w:t>
      </w:r>
      <w:r w:rsidR="00621938">
        <w:t>potential architecture</w:t>
      </w:r>
      <w:r w:rsidR="00776E49">
        <w:t xml:space="preserve"> </w:t>
      </w:r>
      <w:r w:rsidR="004D3A28">
        <w:t>A</w:t>
      </w:r>
      <w:r w:rsidR="00776E49">
        <w:t xml:space="preserve"> the service used would be the </w:t>
      </w:r>
      <w:proofErr w:type="spellStart"/>
      <w:r w:rsidR="00982D1F" w:rsidRPr="00982D1F">
        <w:t>Nchf_ConvergedCharging</w:t>
      </w:r>
      <w:proofErr w:type="spellEnd"/>
      <w:r w:rsidR="00D10CEC">
        <w:t xml:space="preserve"> for both charging </w:t>
      </w:r>
      <w:r w:rsidR="009F1A5C">
        <w:t>events/sessions</w:t>
      </w:r>
      <w:r w:rsidR="00982D1F">
        <w:t xml:space="preserve">, </w:t>
      </w:r>
      <w:r w:rsidR="00F54B5D">
        <w:t xml:space="preserve">while </w:t>
      </w:r>
      <w:r w:rsidR="00C13BDB">
        <w:t xml:space="preserve">for </w:t>
      </w:r>
      <w:r w:rsidR="00621938">
        <w:t xml:space="preserve">potential architectures </w:t>
      </w:r>
      <w:r w:rsidR="004D3A28">
        <w:t>B</w:t>
      </w:r>
      <w:r w:rsidR="00C13BDB">
        <w:t xml:space="preserve"> </w:t>
      </w:r>
      <w:r w:rsidR="009F1A5C">
        <w:t xml:space="preserve">and </w:t>
      </w:r>
      <w:r w:rsidR="004D3A28">
        <w:t>C</w:t>
      </w:r>
      <w:r w:rsidR="009F1A5C">
        <w:t xml:space="preserve"> this doesn’t have to be the case</w:t>
      </w:r>
      <w:r w:rsidR="00AE445D">
        <w:t>.</w:t>
      </w:r>
      <w:r w:rsidR="00B05B8E">
        <w:t xml:space="preserve"> The comparison </w:t>
      </w:r>
      <w:r w:rsidR="00445171">
        <w:t>assumes</w:t>
      </w:r>
      <w:r w:rsidR="00B05B8E">
        <w:t xml:space="preserve"> that the </w:t>
      </w:r>
      <w:proofErr w:type="spellStart"/>
      <w:r w:rsidR="00B05B8E" w:rsidRPr="00982D1F">
        <w:t>Nchf_ConvergedCharging</w:t>
      </w:r>
      <w:proofErr w:type="spellEnd"/>
      <w:r w:rsidR="00B05B8E">
        <w:t xml:space="preserve"> is used </w:t>
      </w:r>
      <w:r w:rsidR="00A14A8D">
        <w:t xml:space="preserve">for all </w:t>
      </w:r>
      <w:r w:rsidR="00621938">
        <w:t xml:space="preserve">potential architectures </w:t>
      </w:r>
      <w:r w:rsidR="008F54DF">
        <w:t>i.e.,</w:t>
      </w:r>
      <w:r w:rsidR="00A14A8D">
        <w:t xml:space="preserve"> between </w:t>
      </w:r>
      <w:r w:rsidR="00A33A64">
        <w:t>CTF and CHF</w:t>
      </w:r>
      <w:r w:rsidR="008F54DF">
        <w:t>s</w:t>
      </w:r>
      <w:r w:rsidR="00A33A64">
        <w:t xml:space="preserve"> as well as between CHFs.</w:t>
      </w:r>
    </w:p>
    <w:p w14:paraId="7E7A7298" w14:textId="00D2409C" w:rsidR="00C558CD" w:rsidRDefault="002F3594" w:rsidP="0011102D">
      <w:r>
        <w:t xml:space="preserve">All potential architectures </w:t>
      </w:r>
      <w:r w:rsidR="00FC6F6F">
        <w:t>add</w:t>
      </w:r>
      <w:r>
        <w:t xml:space="preserve"> latency</w:t>
      </w:r>
      <w:r w:rsidR="00DA559E">
        <w:t>, how much will</w:t>
      </w:r>
      <w:r w:rsidR="00797DC3">
        <w:t xml:space="preserve"> to a large extent</w:t>
      </w:r>
      <w:r w:rsidR="00DA559E">
        <w:t xml:space="preserve"> depend on the </w:t>
      </w:r>
      <w:r w:rsidR="00797DC3">
        <w:t>interaction with the HPLMN.</w:t>
      </w:r>
      <w:r w:rsidR="00320A2C">
        <w:t xml:space="preserve"> Using the non-blocking mode could mitigate </w:t>
      </w:r>
      <w:r w:rsidR="00747894">
        <w:t>it to some extent but have other cons.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p w14:paraId="2C1ABDBA" w14:textId="7814B5D1" w:rsidR="00426A11" w:rsidRDefault="00BF7E85" w:rsidP="00426A11">
      <w:pPr>
        <w:rPr>
          <w:iCs/>
        </w:rPr>
      </w:pPr>
      <w:r>
        <w:rPr>
          <w:iCs/>
        </w:rPr>
        <w:t>Comparison of the four</w:t>
      </w:r>
      <w:r w:rsidR="00426A11">
        <w:rPr>
          <w:iCs/>
        </w:rPr>
        <w:t xml:space="preserve"> different potential architectures, where one </w:t>
      </w:r>
      <w:r w:rsidR="00426A11">
        <w:t>CTF (AMF, SMF and SMSF) have for one chargeable event/session:</w:t>
      </w:r>
    </w:p>
    <w:p w14:paraId="18ED55E6" w14:textId="77777777" w:rsidR="00426A11" w:rsidRDefault="00426A11" w:rsidP="00426A11">
      <w:pPr>
        <w:pStyle w:val="B1"/>
      </w:pPr>
      <w:r>
        <w:t>A.</w:t>
      </w:r>
      <w:r>
        <w:tab/>
        <w:t>two charging events/sessions, one to each of V-CHF and H-CHF.</w:t>
      </w:r>
    </w:p>
    <w:p w14:paraId="64051D69" w14:textId="77777777" w:rsidR="00426A11" w:rsidRDefault="00426A11" w:rsidP="00426A11">
      <w:pPr>
        <w:pStyle w:val="B1"/>
      </w:pPr>
      <w:r>
        <w:t>B.</w:t>
      </w:r>
      <w:r>
        <w:tab/>
        <w:t>two charging events/sessions to V-CHF, the V-CHF forwards one of these to H-CHF</w:t>
      </w:r>
    </w:p>
    <w:p w14:paraId="33464293" w14:textId="77777777" w:rsidR="00426A11" w:rsidRDefault="00426A11" w:rsidP="00426A11">
      <w:pPr>
        <w:pStyle w:val="B1"/>
      </w:pPr>
      <w:r>
        <w:t>C.</w:t>
      </w:r>
      <w:r>
        <w:tab/>
        <w:t>one charging events/sessions to V-CHF, the V-CHF creates one new charging event/session to H-CHF</w:t>
      </w:r>
    </w:p>
    <w:p w14:paraId="0177E261" w14:textId="7BB78254" w:rsidR="003F40A9" w:rsidRDefault="00BF7E85" w:rsidP="00BF7E85">
      <w:pPr>
        <w:pStyle w:val="B1"/>
      </w:pPr>
      <w:r>
        <w:t>D</w:t>
      </w:r>
      <w:r w:rsidR="00FD2718">
        <w:t>.</w:t>
      </w:r>
      <w:r>
        <w:tab/>
      </w:r>
      <w:r w:rsidR="00033077">
        <w:t>one chargeable/event session towards the V-CHF</w:t>
      </w:r>
      <w:r w:rsidR="006940E8">
        <w:t>,</w:t>
      </w:r>
      <w:r w:rsidR="00033077">
        <w:t xml:space="preserve"> but would sperate the information </w:t>
      </w:r>
      <w:r w:rsidR="00244E8B">
        <w:t xml:space="preserve">that should be </w:t>
      </w:r>
      <w:r w:rsidR="00033077">
        <w:t>sent</w:t>
      </w:r>
      <w:r w:rsidR="00244E8B">
        <w:t xml:space="preserve"> </w:t>
      </w:r>
      <w:r w:rsidR="006940E8">
        <w:t>H</w:t>
      </w:r>
      <w:r w:rsidR="00033077">
        <w:t>-CHF</w:t>
      </w:r>
    </w:p>
    <w:p w14:paraId="5F258EBD" w14:textId="1109E6AC" w:rsidR="00662C0F" w:rsidRPr="001B7C50" w:rsidRDefault="00662C0F" w:rsidP="00662C0F">
      <w:pPr>
        <w:pStyle w:val="TH"/>
      </w:pPr>
      <w:r w:rsidRPr="001B7C50">
        <w:lastRenderedPageBreak/>
        <w:t xml:space="preserve">Table </w:t>
      </w:r>
      <w:r w:rsidR="00AC0CFF">
        <w:t>4</w:t>
      </w:r>
      <w:r w:rsidRPr="001B7C50">
        <w:t xml:space="preserve">-1: </w:t>
      </w:r>
      <w:r>
        <w:t xml:space="preserve">Comparison </w:t>
      </w:r>
      <w:r w:rsidRPr="00621DAE">
        <w:t>potential architectures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4395"/>
        <w:gridCol w:w="4106"/>
      </w:tblGrid>
      <w:tr w:rsidR="00662C0F" w:rsidRPr="001B7C50" w14:paraId="683E0270" w14:textId="77777777" w:rsidTr="00AD7970">
        <w:trPr>
          <w:cantSplit/>
          <w:jc w:val="center"/>
        </w:trPr>
        <w:tc>
          <w:tcPr>
            <w:tcW w:w="1130" w:type="dxa"/>
            <w:shd w:val="clear" w:color="auto" w:fill="auto"/>
          </w:tcPr>
          <w:p w14:paraId="3EE1C652" w14:textId="77777777" w:rsidR="00662C0F" w:rsidRPr="001B7C50" w:rsidRDefault="00662C0F" w:rsidP="00AD7970">
            <w:pPr>
              <w:pStyle w:val="TAH"/>
            </w:pPr>
            <w:r>
              <w:t>Proposal</w:t>
            </w:r>
          </w:p>
        </w:tc>
        <w:tc>
          <w:tcPr>
            <w:tcW w:w="4395" w:type="dxa"/>
            <w:shd w:val="clear" w:color="auto" w:fill="auto"/>
          </w:tcPr>
          <w:p w14:paraId="76821393" w14:textId="77777777" w:rsidR="00662C0F" w:rsidRPr="001B7C50" w:rsidRDefault="00662C0F" w:rsidP="00AD7970">
            <w:pPr>
              <w:pStyle w:val="TAH"/>
            </w:pPr>
            <w:r>
              <w:t>Pros</w:t>
            </w:r>
          </w:p>
        </w:tc>
        <w:tc>
          <w:tcPr>
            <w:tcW w:w="4106" w:type="dxa"/>
            <w:shd w:val="clear" w:color="auto" w:fill="auto"/>
          </w:tcPr>
          <w:p w14:paraId="7735DBCB" w14:textId="77777777" w:rsidR="00662C0F" w:rsidRPr="001B7C50" w:rsidRDefault="00662C0F" w:rsidP="00AD7970">
            <w:pPr>
              <w:pStyle w:val="TAH"/>
            </w:pPr>
            <w:r>
              <w:t>Cons</w:t>
            </w:r>
          </w:p>
        </w:tc>
      </w:tr>
      <w:tr w:rsidR="00662C0F" w:rsidRPr="001B7C50" w14:paraId="4BF89777" w14:textId="77777777" w:rsidTr="00AD7970">
        <w:trPr>
          <w:cantSplit/>
          <w:jc w:val="center"/>
        </w:trPr>
        <w:tc>
          <w:tcPr>
            <w:tcW w:w="1130" w:type="dxa"/>
            <w:shd w:val="clear" w:color="auto" w:fill="auto"/>
          </w:tcPr>
          <w:p w14:paraId="2DF08118" w14:textId="77777777" w:rsidR="00662C0F" w:rsidRPr="001B7C50" w:rsidRDefault="00662C0F" w:rsidP="00AD7970">
            <w:pPr>
              <w:pStyle w:val="TAL"/>
            </w:pPr>
            <w:r>
              <w:t>A</w:t>
            </w:r>
          </w:p>
        </w:tc>
        <w:tc>
          <w:tcPr>
            <w:tcW w:w="4395" w:type="dxa"/>
            <w:shd w:val="clear" w:color="auto" w:fill="auto"/>
          </w:tcPr>
          <w:p w14:paraId="7E95399A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Already specified for some NFs</w:t>
            </w:r>
          </w:p>
          <w:p w14:paraId="3DCFB884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From H-CHF view like home routed roaming</w:t>
            </w:r>
          </w:p>
          <w:p w14:paraId="64E66543" w14:textId="77777777" w:rsidR="00662C0F" w:rsidRPr="001B7C50" w:rsidRDefault="00662C0F" w:rsidP="00AD7970">
            <w:pPr>
              <w:pStyle w:val="TAL"/>
            </w:pPr>
            <w:r>
              <w:t>-</w:t>
            </w:r>
            <w:r>
              <w:tab/>
              <w:t>From V-CHF view like home routed roaming</w:t>
            </w:r>
          </w:p>
        </w:tc>
        <w:tc>
          <w:tcPr>
            <w:tcW w:w="4106" w:type="dxa"/>
            <w:shd w:val="clear" w:color="auto" w:fill="auto"/>
          </w:tcPr>
          <w:p w14:paraId="75C795DA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Additional CTF handling</w:t>
            </w:r>
          </w:p>
          <w:p w14:paraId="04CCB639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NF and vendor specific failure handling</w:t>
            </w:r>
          </w:p>
          <w:p w14:paraId="3C775D15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No support of more than two CHFs, if required</w:t>
            </w:r>
          </w:p>
          <w:p w14:paraId="4A3AC732" w14:textId="77777777" w:rsidR="00662C0F" w:rsidRPr="001B7C50" w:rsidRDefault="00662C0F" w:rsidP="00AD7970">
            <w:pPr>
              <w:pStyle w:val="TAL"/>
            </w:pPr>
            <w:r>
              <w:t>-</w:t>
            </w:r>
            <w:r>
              <w:tab/>
              <w:t>Synchronization of rating groups</w:t>
            </w:r>
          </w:p>
        </w:tc>
      </w:tr>
      <w:tr w:rsidR="00662C0F" w:rsidRPr="001B7C50" w14:paraId="3B72D135" w14:textId="77777777" w:rsidTr="00AD7970">
        <w:trPr>
          <w:cantSplit/>
          <w:jc w:val="center"/>
        </w:trPr>
        <w:tc>
          <w:tcPr>
            <w:tcW w:w="1130" w:type="dxa"/>
            <w:shd w:val="clear" w:color="auto" w:fill="auto"/>
          </w:tcPr>
          <w:p w14:paraId="1AD782F4" w14:textId="77777777" w:rsidR="00662C0F" w:rsidRPr="001B7C50" w:rsidRDefault="00662C0F" w:rsidP="00AD7970">
            <w:pPr>
              <w:pStyle w:val="TAL"/>
            </w:pPr>
            <w:r>
              <w:t>B</w:t>
            </w:r>
          </w:p>
        </w:tc>
        <w:tc>
          <w:tcPr>
            <w:tcW w:w="4395" w:type="dxa"/>
            <w:shd w:val="clear" w:color="auto" w:fill="auto"/>
          </w:tcPr>
          <w:p w14:paraId="58C7927F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Could reuse what is specified for A</w:t>
            </w:r>
          </w:p>
          <w:p w14:paraId="7B4BF364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From H-CHF view like home routed roaming</w:t>
            </w:r>
          </w:p>
          <w:p w14:paraId="4869596A" w14:textId="3739CCA9" w:rsidR="00662C0F" w:rsidRPr="001B7C50" w:rsidRDefault="00662C0F" w:rsidP="00AD7970">
            <w:pPr>
              <w:pStyle w:val="TAL"/>
            </w:pPr>
            <w:r>
              <w:t>-</w:t>
            </w:r>
            <w:r>
              <w:tab/>
              <w:t>Allows the VPLMN to monitor what the HPLMN is receiving and requesting</w:t>
            </w:r>
          </w:p>
        </w:tc>
        <w:tc>
          <w:tcPr>
            <w:tcW w:w="4106" w:type="dxa"/>
            <w:shd w:val="clear" w:color="auto" w:fill="auto"/>
          </w:tcPr>
          <w:p w14:paraId="0C980B6E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Additional CTF handling</w:t>
            </w:r>
          </w:p>
          <w:p w14:paraId="3FFB3F39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NF and vendor specific failure handling</w:t>
            </w:r>
          </w:p>
          <w:p w14:paraId="24B53364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Synchronization of rating groups</w:t>
            </w:r>
          </w:p>
          <w:p w14:paraId="56815A52" w14:textId="77777777" w:rsidR="00662C0F" w:rsidRPr="001B7C50" w:rsidRDefault="00662C0F" w:rsidP="00AD7970">
            <w:pPr>
              <w:pStyle w:val="TAL"/>
            </w:pPr>
            <w:r>
              <w:t>-</w:t>
            </w:r>
            <w:r>
              <w:tab/>
              <w:t>Using V-CHF as a proxy/routing agent</w:t>
            </w:r>
          </w:p>
        </w:tc>
      </w:tr>
      <w:tr w:rsidR="00662C0F" w:rsidRPr="001B7C50" w14:paraId="2BEAF0C0" w14:textId="77777777" w:rsidTr="00AD7970">
        <w:trPr>
          <w:cantSplit/>
          <w:jc w:val="center"/>
        </w:trPr>
        <w:tc>
          <w:tcPr>
            <w:tcW w:w="1130" w:type="dxa"/>
            <w:shd w:val="clear" w:color="auto" w:fill="auto"/>
          </w:tcPr>
          <w:p w14:paraId="3ED0BACA" w14:textId="77777777" w:rsidR="00662C0F" w:rsidRPr="001B7C50" w:rsidRDefault="00662C0F" w:rsidP="00AD7970">
            <w:pPr>
              <w:pStyle w:val="TAL"/>
            </w:pPr>
            <w:r>
              <w:t>C</w:t>
            </w:r>
          </w:p>
        </w:tc>
        <w:tc>
          <w:tcPr>
            <w:tcW w:w="4395" w:type="dxa"/>
            <w:shd w:val="clear" w:color="auto" w:fill="auto"/>
          </w:tcPr>
          <w:p w14:paraId="689ABDBC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From H-CHF view like home routed roaming</w:t>
            </w:r>
          </w:p>
          <w:p w14:paraId="136DB3C9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From CTF view like home routed roaming (simplification)</w:t>
            </w:r>
          </w:p>
          <w:p w14:paraId="7296DB5E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V-CHF could be used to translate rating groups</w:t>
            </w:r>
          </w:p>
          <w:p w14:paraId="206A8B94" w14:textId="56CF1B09" w:rsidR="00662C0F" w:rsidRDefault="00662C0F" w:rsidP="00AD7970">
            <w:pPr>
              <w:pStyle w:val="TAL"/>
            </w:pPr>
            <w:r>
              <w:t>-</w:t>
            </w:r>
            <w:r>
              <w:tab/>
              <w:t>Allows the VPLMN to monitor what the HPLMN is receiving and requesting</w:t>
            </w:r>
          </w:p>
          <w:p w14:paraId="186B2FA2" w14:textId="5160A237" w:rsidR="005065A0" w:rsidRDefault="005065A0" w:rsidP="005065A0">
            <w:pPr>
              <w:pStyle w:val="TAL"/>
            </w:pPr>
            <w:r>
              <w:t>-</w:t>
            </w:r>
            <w:r>
              <w:tab/>
              <w:t>Allows the VPLMN to influence what the HPLMN is receiving and requesting</w:t>
            </w:r>
          </w:p>
          <w:p w14:paraId="772E6804" w14:textId="77777777" w:rsidR="00662C0F" w:rsidRPr="001B7C50" w:rsidRDefault="00662C0F" w:rsidP="00AD7970">
            <w:pPr>
              <w:pStyle w:val="TAL"/>
            </w:pPr>
            <w:r>
              <w:t>-</w:t>
            </w:r>
            <w:r>
              <w:tab/>
              <w:t>Supports more than two CHFs</w:t>
            </w:r>
          </w:p>
        </w:tc>
        <w:tc>
          <w:tcPr>
            <w:tcW w:w="4106" w:type="dxa"/>
            <w:shd w:val="clear" w:color="auto" w:fill="auto"/>
          </w:tcPr>
          <w:p w14:paraId="4A596A7F" w14:textId="77777777" w:rsidR="00662C0F" w:rsidRDefault="00662C0F" w:rsidP="00AD7970">
            <w:pPr>
              <w:pStyle w:val="TAL"/>
            </w:pPr>
            <w:r>
              <w:t>-</w:t>
            </w:r>
            <w:r>
              <w:tab/>
              <w:t>Additional speciation</w:t>
            </w:r>
          </w:p>
          <w:p w14:paraId="63576C84" w14:textId="77777777" w:rsidR="00662C0F" w:rsidRPr="001B7C50" w:rsidRDefault="00662C0F" w:rsidP="00AD7970">
            <w:pPr>
              <w:pStyle w:val="TAL"/>
            </w:pPr>
            <w:r>
              <w:t>-</w:t>
            </w:r>
            <w:r>
              <w:tab/>
              <w:t xml:space="preserve">Additional handling in V-CHF i.e., the CHF needs to be able to act as a </w:t>
            </w:r>
            <w:proofErr w:type="spellStart"/>
            <w:r>
              <w:t>Nchf</w:t>
            </w:r>
            <w:proofErr w:type="spellEnd"/>
            <w:r>
              <w:t xml:space="preserve"> consumer</w:t>
            </w:r>
          </w:p>
        </w:tc>
      </w:tr>
      <w:tr w:rsidR="00662C0F" w:rsidRPr="001B7C50" w14:paraId="43C66C04" w14:textId="77777777" w:rsidTr="00AD7970">
        <w:trPr>
          <w:cantSplit/>
          <w:jc w:val="center"/>
        </w:trPr>
        <w:tc>
          <w:tcPr>
            <w:tcW w:w="1130" w:type="dxa"/>
            <w:shd w:val="clear" w:color="auto" w:fill="auto"/>
          </w:tcPr>
          <w:p w14:paraId="6F22C5B2" w14:textId="77777777" w:rsidR="00662C0F" w:rsidRPr="001B7C50" w:rsidRDefault="00662C0F" w:rsidP="00AD7970">
            <w:pPr>
              <w:pStyle w:val="TAL"/>
            </w:pPr>
            <w:r>
              <w:t>D</w:t>
            </w:r>
          </w:p>
        </w:tc>
        <w:tc>
          <w:tcPr>
            <w:tcW w:w="8501" w:type="dxa"/>
            <w:gridSpan w:val="2"/>
            <w:shd w:val="clear" w:color="auto" w:fill="auto"/>
          </w:tcPr>
          <w:p w14:paraId="2407369A" w14:textId="77777777" w:rsidR="00662C0F" w:rsidRPr="001B7C50" w:rsidRDefault="00662C0F" w:rsidP="00AD7970">
            <w:pPr>
              <w:pStyle w:val="TAL"/>
            </w:pPr>
            <w:r>
              <w:t>See B, except for the possibility to reuse what is specified for A</w:t>
            </w:r>
          </w:p>
        </w:tc>
      </w:tr>
    </w:tbl>
    <w:p w14:paraId="52A62684" w14:textId="77777777" w:rsidR="00E356CC" w:rsidRDefault="00E356CC" w:rsidP="00E356CC"/>
    <w:sectPr w:rsidR="00E356C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B682" w14:textId="77777777" w:rsidR="00E04B1C" w:rsidRDefault="00E04B1C">
      <w:r>
        <w:separator/>
      </w:r>
    </w:p>
  </w:endnote>
  <w:endnote w:type="continuationSeparator" w:id="0">
    <w:p w14:paraId="0A86883B" w14:textId="77777777" w:rsidR="00E04B1C" w:rsidRDefault="00E04B1C">
      <w:r>
        <w:continuationSeparator/>
      </w:r>
    </w:p>
  </w:endnote>
  <w:endnote w:type="continuationNotice" w:id="1">
    <w:p w14:paraId="3245894B" w14:textId="77777777" w:rsidR="00E04B1C" w:rsidRDefault="00E04B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F836B" w14:textId="77777777" w:rsidR="00E04B1C" w:rsidRDefault="00E04B1C">
      <w:r>
        <w:separator/>
      </w:r>
    </w:p>
  </w:footnote>
  <w:footnote w:type="continuationSeparator" w:id="0">
    <w:p w14:paraId="4B2597A7" w14:textId="77777777" w:rsidR="00E04B1C" w:rsidRDefault="00E04B1C">
      <w:r>
        <w:continuationSeparator/>
      </w:r>
    </w:p>
  </w:footnote>
  <w:footnote w:type="continuationNotice" w:id="1">
    <w:p w14:paraId="01383ADE" w14:textId="77777777" w:rsidR="00E04B1C" w:rsidRDefault="00E04B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BA1B50"/>
    <w:multiLevelType w:val="hybridMultilevel"/>
    <w:tmpl w:val="B7F83A3C"/>
    <w:lvl w:ilvl="0" w:tplc="DD14E2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1379D"/>
    <w:rsid w:val="00023414"/>
    <w:rsid w:val="00033077"/>
    <w:rsid w:val="00044477"/>
    <w:rsid w:val="0004578B"/>
    <w:rsid w:val="00045883"/>
    <w:rsid w:val="000507A8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3998"/>
    <w:rsid w:val="00084BDD"/>
    <w:rsid w:val="00087084"/>
    <w:rsid w:val="0009153B"/>
    <w:rsid w:val="000934A6"/>
    <w:rsid w:val="000A00C1"/>
    <w:rsid w:val="000A2C6C"/>
    <w:rsid w:val="000A2CD6"/>
    <w:rsid w:val="000A4660"/>
    <w:rsid w:val="000A607F"/>
    <w:rsid w:val="000A73DF"/>
    <w:rsid w:val="000B1D1C"/>
    <w:rsid w:val="000B277D"/>
    <w:rsid w:val="000B2CB7"/>
    <w:rsid w:val="000B400D"/>
    <w:rsid w:val="000B7D0B"/>
    <w:rsid w:val="000C2F8A"/>
    <w:rsid w:val="000C34BB"/>
    <w:rsid w:val="000C3FC5"/>
    <w:rsid w:val="000C5FD5"/>
    <w:rsid w:val="000D1B5B"/>
    <w:rsid w:val="000E7E9D"/>
    <w:rsid w:val="000F6D9B"/>
    <w:rsid w:val="001026B5"/>
    <w:rsid w:val="0010401F"/>
    <w:rsid w:val="00105D83"/>
    <w:rsid w:val="0010665D"/>
    <w:rsid w:val="001106D7"/>
    <w:rsid w:val="0011102D"/>
    <w:rsid w:val="00111FE5"/>
    <w:rsid w:val="00114503"/>
    <w:rsid w:val="00123119"/>
    <w:rsid w:val="00124D0F"/>
    <w:rsid w:val="00127316"/>
    <w:rsid w:val="00134287"/>
    <w:rsid w:val="00137DA0"/>
    <w:rsid w:val="00153BA0"/>
    <w:rsid w:val="00155D0B"/>
    <w:rsid w:val="0016187F"/>
    <w:rsid w:val="001630FC"/>
    <w:rsid w:val="0016601C"/>
    <w:rsid w:val="001678DF"/>
    <w:rsid w:val="0017103D"/>
    <w:rsid w:val="00173FA3"/>
    <w:rsid w:val="001759FB"/>
    <w:rsid w:val="00176456"/>
    <w:rsid w:val="001804B0"/>
    <w:rsid w:val="00181067"/>
    <w:rsid w:val="0018356C"/>
    <w:rsid w:val="00184B6F"/>
    <w:rsid w:val="001861E5"/>
    <w:rsid w:val="001931EB"/>
    <w:rsid w:val="00193A3A"/>
    <w:rsid w:val="001A3116"/>
    <w:rsid w:val="001B1652"/>
    <w:rsid w:val="001B16E3"/>
    <w:rsid w:val="001C3EC8"/>
    <w:rsid w:val="001D2BD4"/>
    <w:rsid w:val="001D3740"/>
    <w:rsid w:val="001D42D7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46C0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4E8B"/>
    <w:rsid w:val="00246033"/>
    <w:rsid w:val="002500DA"/>
    <w:rsid w:val="00250405"/>
    <w:rsid w:val="00254010"/>
    <w:rsid w:val="00270B45"/>
    <w:rsid w:val="00274625"/>
    <w:rsid w:val="0027583A"/>
    <w:rsid w:val="00283E5D"/>
    <w:rsid w:val="002A1857"/>
    <w:rsid w:val="002A19FC"/>
    <w:rsid w:val="002A2667"/>
    <w:rsid w:val="002A2DFA"/>
    <w:rsid w:val="002A3075"/>
    <w:rsid w:val="002A424A"/>
    <w:rsid w:val="002A6B8C"/>
    <w:rsid w:val="002B0C1E"/>
    <w:rsid w:val="002B1D57"/>
    <w:rsid w:val="002B3E8C"/>
    <w:rsid w:val="002B49FB"/>
    <w:rsid w:val="002C2BDD"/>
    <w:rsid w:val="002C7CC9"/>
    <w:rsid w:val="002D0662"/>
    <w:rsid w:val="002D520E"/>
    <w:rsid w:val="002E6E3D"/>
    <w:rsid w:val="002F0CFC"/>
    <w:rsid w:val="002F234F"/>
    <w:rsid w:val="002F3594"/>
    <w:rsid w:val="002F60D1"/>
    <w:rsid w:val="0030628A"/>
    <w:rsid w:val="00310665"/>
    <w:rsid w:val="0031177D"/>
    <w:rsid w:val="0031310D"/>
    <w:rsid w:val="003132D5"/>
    <w:rsid w:val="003132DF"/>
    <w:rsid w:val="0031797A"/>
    <w:rsid w:val="00320A2C"/>
    <w:rsid w:val="00326300"/>
    <w:rsid w:val="00326C0B"/>
    <w:rsid w:val="003302A7"/>
    <w:rsid w:val="003315EF"/>
    <w:rsid w:val="0033422D"/>
    <w:rsid w:val="00334812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72F65"/>
    <w:rsid w:val="00384012"/>
    <w:rsid w:val="0039589D"/>
    <w:rsid w:val="003A1B7D"/>
    <w:rsid w:val="003A2EB0"/>
    <w:rsid w:val="003A33CE"/>
    <w:rsid w:val="003A58F7"/>
    <w:rsid w:val="003B1077"/>
    <w:rsid w:val="003B39E3"/>
    <w:rsid w:val="003C122B"/>
    <w:rsid w:val="003C30D7"/>
    <w:rsid w:val="003C35A8"/>
    <w:rsid w:val="003C3BB1"/>
    <w:rsid w:val="003C5A97"/>
    <w:rsid w:val="003C7AC7"/>
    <w:rsid w:val="003D14C5"/>
    <w:rsid w:val="003D6978"/>
    <w:rsid w:val="003E1FC8"/>
    <w:rsid w:val="003E2E07"/>
    <w:rsid w:val="003E2F52"/>
    <w:rsid w:val="003F384B"/>
    <w:rsid w:val="003F40A9"/>
    <w:rsid w:val="003F52B2"/>
    <w:rsid w:val="00407A43"/>
    <w:rsid w:val="004222AC"/>
    <w:rsid w:val="00423C36"/>
    <w:rsid w:val="00426A11"/>
    <w:rsid w:val="00433F93"/>
    <w:rsid w:val="00440414"/>
    <w:rsid w:val="00445171"/>
    <w:rsid w:val="00446207"/>
    <w:rsid w:val="0045066C"/>
    <w:rsid w:val="0045484C"/>
    <w:rsid w:val="00455625"/>
    <w:rsid w:val="0045565A"/>
    <w:rsid w:val="004560A8"/>
    <w:rsid w:val="0045721E"/>
    <w:rsid w:val="0045777E"/>
    <w:rsid w:val="004663A8"/>
    <w:rsid w:val="004705A4"/>
    <w:rsid w:val="00473943"/>
    <w:rsid w:val="00474B45"/>
    <w:rsid w:val="00475698"/>
    <w:rsid w:val="00477AD5"/>
    <w:rsid w:val="004856F7"/>
    <w:rsid w:val="00485E3C"/>
    <w:rsid w:val="00493C19"/>
    <w:rsid w:val="00494FD5"/>
    <w:rsid w:val="004960FA"/>
    <w:rsid w:val="00496AA5"/>
    <w:rsid w:val="004A067A"/>
    <w:rsid w:val="004A4E3D"/>
    <w:rsid w:val="004A5D23"/>
    <w:rsid w:val="004B4CF0"/>
    <w:rsid w:val="004B6EA5"/>
    <w:rsid w:val="004C31D2"/>
    <w:rsid w:val="004C6AE9"/>
    <w:rsid w:val="004C74BC"/>
    <w:rsid w:val="004C7E6A"/>
    <w:rsid w:val="004C7F0A"/>
    <w:rsid w:val="004D3286"/>
    <w:rsid w:val="004D3A28"/>
    <w:rsid w:val="004D55C2"/>
    <w:rsid w:val="004D6E02"/>
    <w:rsid w:val="004E494B"/>
    <w:rsid w:val="004F2525"/>
    <w:rsid w:val="00503133"/>
    <w:rsid w:val="005047E3"/>
    <w:rsid w:val="005065A0"/>
    <w:rsid w:val="0050717F"/>
    <w:rsid w:val="00512A46"/>
    <w:rsid w:val="0051377E"/>
    <w:rsid w:val="00521131"/>
    <w:rsid w:val="00522B01"/>
    <w:rsid w:val="00523167"/>
    <w:rsid w:val="00535CEA"/>
    <w:rsid w:val="005410F6"/>
    <w:rsid w:val="00550244"/>
    <w:rsid w:val="005508F0"/>
    <w:rsid w:val="00551467"/>
    <w:rsid w:val="00564E21"/>
    <w:rsid w:val="005664AF"/>
    <w:rsid w:val="005729C4"/>
    <w:rsid w:val="005770D0"/>
    <w:rsid w:val="00580299"/>
    <w:rsid w:val="005813F6"/>
    <w:rsid w:val="0059227B"/>
    <w:rsid w:val="00597A2E"/>
    <w:rsid w:val="005A0133"/>
    <w:rsid w:val="005A174B"/>
    <w:rsid w:val="005A1B28"/>
    <w:rsid w:val="005A3726"/>
    <w:rsid w:val="005B0966"/>
    <w:rsid w:val="005B2EC6"/>
    <w:rsid w:val="005B2F3A"/>
    <w:rsid w:val="005B51A1"/>
    <w:rsid w:val="005B795D"/>
    <w:rsid w:val="005B7A19"/>
    <w:rsid w:val="005C3EC2"/>
    <w:rsid w:val="005D3D20"/>
    <w:rsid w:val="005D638F"/>
    <w:rsid w:val="005F103E"/>
    <w:rsid w:val="005F68A6"/>
    <w:rsid w:val="006028D1"/>
    <w:rsid w:val="006036E5"/>
    <w:rsid w:val="00605F58"/>
    <w:rsid w:val="006102D4"/>
    <w:rsid w:val="00613820"/>
    <w:rsid w:val="0061460F"/>
    <w:rsid w:val="00621938"/>
    <w:rsid w:val="00621DAE"/>
    <w:rsid w:val="00631B0F"/>
    <w:rsid w:val="00631F4B"/>
    <w:rsid w:val="006320FB"/>
    <w:rsid w:val="006359B0"/>
    <w:rsid w:val="00636811"/>
    <w:rsid w:val="00637707"/>
    <w:rsid w:val="00640C37"/>
    <w:rsid w:val="0064329E"/>
    <w:rsid w:val="0064418C"/>
    <w:rsid w:val="00652248"/>
    <w:rsid w:val="006531AF"/>
    <w:rsid w:val="00655A64"/>
    <w:rsid w:val="00657400"/>
    <w:rsid w:val="00657834"/>
    <w:rsid w:val="00657B80"/>
    <w:rsid w:val="00662C0F"/>
    <w:rsid w:val="00665919"/>
    <w:rsid w:val="00675B3C"/>
    <w:rsid w:val="006760D2"/>
    <w:rsid w:val="006776C4"/>
    <w:rsid w:val="006940E8"/>
    <w:rsid w:val="00694F34"/>
    <w:rsid w:val="0069529E"/>
    <w:rsid w:val="006958F4"/>
    <w:rsid w:val="00695B4B"/>
    <w:rsid w:val="006A4DA6"/>
    <w:rsid w:val="006A5DD9"/>
    <w:rsid w:val="006B0FAF"/>
    <w:rsid w:val="006B41FA"/>
    <w:rsid w:val="006C7317"/>
    <w:rsid w:val="006D340A"/>
    <w:rsid w:val="006D7742"/>
    <w:rsid w:val="006E068C"/>
    <w:rsid w:val="006E0909"/>
    <w:rsid w:val="006E3A6F"/>
    <w:rsid w:val="006E4A7C"/>
    <w:rsid w:val="006E5383"/>
    <w:rsid w:val="006F5DAA"/>
    <w:rsid w:val="00701F4D"/>
    <w:rsid w:val="00703E1D"/>
    <w:rsid w:val="00704238"/>
    <w:rsid w:val="00706E79"/>
    <w:rsid w:val="00712189"/>
    <w:rsid w:val="007152F5"/>
    <w:rsid w:val="00721478"/>
    <w:rsid w:val="007351C5"/>
    <w:rsid w:val="00736ADB"/>
    <w:rsid w:val="00740A4A"/>
    <w:rsid w:val="00743617"/>
    <w:rsid w:val="00747894"/>
    <w:rsid w:val="00747DD2"/>
    <w:rsid w:val="00754A94"/>
    <w:rsid w:val="007606C8"/>
    <w:rsid w:val="00760BB0"/>
    <w:rsid w:val="0076157A"/>
    <w:rsid w:val="00761A01"/>
    <w:rsid w:val="0077184E"/>
    <w:rsid w:val="00772BBA"/>
    <w:rsid w:val="00772D92"/>
    <w:rsid w:val="00772EF3"/>
    <w:rsid w:val="0077331B"/>
    <w:rsid w:val="00776E49"/>
    <w:rsid w:val="0078724A"/>
    <w:rsid w:val="0079000B"/>
    <w:rsid w:val="007915A5"/>
    <w:rsid w:val="00792331"/>
    <w:rsid w:val="0079583C"/>
    <w:rsid w:val="00797DC3"/>
    <w:rsid w:val="007A0AB6"/>
    <w:rsid w:val="007A6090"/>
    <w:rsid w:val="007B3E8F"/>
    <w:rsid w:val="007C0A2D"/>
    <w:rsid w:val="007C27B0"/>
    <w:rsid w:val="007C70C4"/>
    <w:rsid w:val="007D510F"/>
    <w:rsid w:val="007E0FFA"/>
    <w:rsid w:val="007F1027"/>
    <w:rsid w:val="007F1599"/>
    <w:rsid w:val="007F300B"/>
    <w:rsid w:val="007F5D92"/>
    <w:rsid w:val="008014C3"/>
    <w:rsid w:val="00815C11"/>
    <w:rsid w:val="00816975"/>
    <w:rsid w:val="008169EE"/>
    <w:rsid w:val="00823A4A"/>
    <w:rsid w:val="00825E7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4A30"/>
    <w:rsid w:val="00876B9A"/>
    <w:rsid w:val="00882C9B"/>
    <w:rsid w:val="00884AFE"/>
    <w:rsid w:val="00885FEE"/>
    <w:rsid w:val="00886B6E"/>
    <w:rsid w:val="00886BC8"/>
    <w:rsid w:val="00890CDA"/>
    <w:rsid w:val="008935BE"/>
    <w:rsid w:val="00897C04"/>
    <w:rsid w:val="008B0118"/>
    <w:rsid w:val="008B0248"/>
    <w:rsid w:val="008B0407"/>
    <w:rsid w:val="008B1F29"/>
    <w:rsid w:val="008B4517"/>
    <w:rsid w:val="008B6569"/>
    <w:rsid w:val="008C02B2"/>
    <w:rsid w:val="008C0D60"/>
    <w:rsid w:val="008C2C36"/>
    <w:rsid w:val="008C4A05"/>
    <w:rsid w:val="008C681A"/>
    <w:rsid w:val="008C754E"/>
    <w:rsid w:val="008D0894"/>
    <w:rsid w:val="008D5AEF"/>
    <w:rsid w:val="008D67CE"/>
    <w:rsid w:val="008E0070"/>
    <w:rsid w:val="008E38F4"/>
    <w:rsid w:val="008E3CAC"/>
    <w:rsid w:val="008F54DF"/>
    <w:rsid w:val="008F5F33"/>
    <w:rsid w:val="00907B77"/>
    <w:rsid w:val="00915873"/>
    <w:rsid w:val="00917E8A"/>
    <w:rsid w:val="00926ABD"/>
    <w:rsid w:val="00927336"/>
    <w:rsid w:val="009340E8"/>
    <w:rsid w:val="00934240"/>
    <w:rsid w:val="00937DC5"/>
    <w:rsid w:val="00942F96"/>
    <w:rsid w:val="00947F4E"/>
    <w:rsid w:val="009505D3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2D1F"/>
    <w:rsid w:val="009838C8"/>
    <w:rsid w:val="009910B2"/>
    <w:rsid w:val="0099111A"/>
    <w:rsid w:val="00992EA9"/>
    <w:rsid w:val="00993E45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5D2"/>
    <w:rsid w:val="009C0D45"/>
    <w:rsid w:val="009C0DED"/>
    <w:rsid w:val="009D77F1"/>
    <w:rsid w:val="009E617A"/>
    <w:rsid w:val="009F182F"/>
    <w:rsid w:val="009F1A5C"/>
    <w:rsid w:val="009F1B84"/>
    <w:rsid w:val="009F5965"/>
    <w:rsid w:val="00A03FA3"/>
    <w:rsid w:val="00A06D6D"/>
    <w:rsid w:val="00A10107"/>
    <w:rsid w:val="00A14A8D"/>
    <w:rsid w:val="00A15C7F"/>
    <w:rsid w:val="00A16974"/>
    <w:rsid w:val="00A17DC6"/>
    <w:rsid w:val="00A20841"/>
    <w:rsid w:val="00A227AD"/>
    <w:rsid w:val="00A24087"/>
    <w:rsid w:val="00A3073D"/>
    <w:rsid w:val="00A33A64"/>
    <w:rsid w:val="00A36C65"/>
    <w:rsid w:val="00A37D7F"/>
    <w:rsid w:val="00A4016A"/>
    <w:rsid w:val="00A40E59"/>
    <w:rsid w:val="00A445D8"/>
    <w:rsid w:val="00A4680C"/>
    <w:rsid w:val="00A55A8A"/>
    <w:rsid w:val="00A60638"/>
    <w:rsid w:val="00A60727"/>
    <w:rsid w:val="00A72629"/>
    <w:rsid w:val="00A728BD"/>
    <w:rsid w:val="00A7580F"/>
    <w:rsid w:val="00A76D73"/>
    <w:rsid w:val="00A77BD3"/>
    <w:rsid w:val="00A80EE3"/>
    <w:rsid w:val="00A813A8"/>
    <w:rsid w:val="00A828C6"/>
    <w:rsid w:val="00A84A94"/>
    <w:rsid w:val="00A86F72"/>
    <w:rsid w:val="00A92B21"/>
    <w:rsid w:val="00A93BD8"/>
    <w:rsid w:val="00AA0121"/>
    <w:rsid w:val="00AA0B5F"/>
    <w:rsid w:val="00AA5900"/>
    <w:rsid w:val="00AA6C84"/>
    <w:rsid w:val="00AB0E22"/>
    <w:rsid w:val="00AC0CFF"/>
    <w:rsid w:val="00AC2738"/>
    <w:rsid w:val="00AC29C9"/>
    <w:rsid w:val="00AD0849"/>
    <w:rsid w:val="00AD1DAA"/>
    <w:rsid w:val="00AD3B7F"/>
    <w:rsid w:val="00AD7D63"/>
    <w:rsid w:val="00AE1176"/>
    <w:rsid w:val="00AE445D"/>
    <w:rsid w:val="00AE4527"/>
    <w:rsid w:val="00AF1E23"/>
    <w:rsid w:val="00B01AFF"/>
    <w:rsid w:val="00B05B8E"/>
    <w:rsid w:val="00B05CC7"/>
    <w:rsid w:val="00B12239"/>
    <w:rsid w:val="00B13FEB"/>
    <w:rsid w:val="00B14FAB"/>
    <w:rsid w:val="00B27E39"/>
    <w:rsid w:val="00B350D8"/>
    <w:rsid w:val="00B5391A"/>
    <w:rsid w:val="00B56963"/>
    <w:rsid w:val="00B610E5"/>
    <w:rsid w:val="00B668E9"/>
    <w:rsid w:val="00B75420"/>
    <w:rsid w:val="00B765FB"/>
    <w:rsid w:val="00B771D0"/>
    <w:rsid w:val="00B879F0"/>
    <w:rsid w:val="00B87C0D"/>
    <w:rsid w:val="00BA457C"/>
    <w:rsid w:val="00BB6AA6"/>
    <w:rsid w:val="00BC15C5"/>
    <w:rsid w:val="00BD0299"/>
    <w:rsid w:val="00BD4D7D"/>
    <w:rsid w:val="00BE3362"/>
    <w:rsid w:val="00BE57E1"/>
    <w:rsid w:val="00BE6EAC"/>
    <w:rsid w:val="00BE736B"/>
    <w:rsid w:val="00BF0839"/>
    <w:rsid w:val="00BF7E85"/>
    <w:rsid w:val="00C022E3"/>
    <w:rsid w:val="00C1093C"/>
    <w:rsid w:val="00C11A33"/>
    <w:rsid w:val="00C13BDB"/>
    <w:rsid w:val="00C14B50"/>
    <w:rsid w:val="00C17453"/>
    <w:rsid w:val="00C22E35"/>
    <w:rsid w:val="00C342B6"/>
    <w:rsid w:val="00C35542"/>
    <w:rsid w:val="00C43675"/>
    <w:rsid w:val="00C4712D"/>
    <w:rsid w:val="00C47BE4"/>
    <w:rsid w:val="00C50972"/>
    <w:rsid w:val="00C5099A"/>
    <w:rsid w:val="00C5289D"/>
    <w:rsid w:val="00C53134"/>
    <w:rsid w:val="00C54C32"/>
    <w:rsid w:val="00C558CD"/>
    <w:rsid w:val="00C606A0"/>
    <w:rsid w:val="00C61031"/>
    <w:rsid w:val="00C63A0D"/>
    <w:rsid w:val="00C63DB1"/>
    <w:rsid w:val="00C63F40"/>
    <w:rsid w:val="00C81685"/>
    <w:rsid w:val="00C83FE1"/>
    <w:rsid w:val="00C857F5"/>
    <w:rsid w:val="00C94F55"/>
    <w:rsid w:val="00C95103"/>
    <w:rsid w:val="00C95576"/>
    <w:rsid w:val="00C975CE"/>
    <w:rsid w:val="00CA0867"/>
    <w:rsid w:val="00CA0B43"/>
    <w:rsid w:val="00CA34BE"/>
    <w:rsid w:val="00CA6B1C"/>
    <w:rsid w:val="00CA7D62"/>
    <w:rsid w:val="00CB07A8"/>
    <w:rsid w:val="00CB583D"/>
    <w:rsid w:val="00CB6263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10CEC"/>
    <w:rsid w:val="00D15D82"/>
    <w:rsid w:val="00D359CE"/>
    <w:rsid w:val="00D41606"/>
    <w:rsid w:val="00D437FF"/>
    <w:rsid w:val="00D47739"/>
    <w:rsid w:val="00D5130C"/>
    <w:rsid w:val="00D57284"/>
    <w:rsid w:val="00D60944"/>
    <w:rsid w:val="00D62265"/>
    <w:rsid w:val="00D73AC8"/>
    <w:rsid w:val="00D76711"/>
    <w:rsid w:val="00D7779E"/>
    <w:rsid w:val="00D80048"/>
    <w:rsid w:val="00D81FFB"/>
    <w:rsid w:val="00D8512E"/>
    <w:rsid w:val="00D90F85"/>
    <w:rsid w:val="00D92361"/>
    <w:rsid w:val="00D934D8"/>
    <w:rsid w:val="00D95601"/>
    <w:rsid w:val="00DA1E58"/>
    <w:rsid w:val="00DA27CA"/>
    <w:rsid w:val="00DA559E"/>
    <w:rsid w:val="00DA654A"/>
    <w:rsid w:val="00DB035D"/>
    <w:rsid w:val="00DB0988"/>
    <w:rsid w:val="00DB4C94"/>
    <w:rsid w:val="00DB5B50"/>
    <w:rsid w:val="00DB5B6B"/>
    <w:rsid w:val="00DB7D8B"/>
    <w:rsid w:val="00DE4EF2"/>
    <w:rsid w:val="00DE5EDF"/>
    <w:rsid w:val="00DF1F44"/>
    <w:rsid w:val="00DF2C0E"/>
    <w:rsid w:val="00DF4E52"/>
    <w:rsid w:val="00DF67CF"/>
    <w:rsid w:val="00DF68E5"/>
    <w:rsid w:val="00E04B1C"/>
    <w:rsid w:val="00E06FFB"/>
    <w:rsid w:val="00E1026D"/>
    <w:rsid w:val="00E163A3"/>
    <w:rsid w:val="00E17355"/>
    <w:rsid w:val="00E259E4"/>
    <w:rsid w:val="00E30155"/>
    <w:rsid w:val="00E31ED9"/>
    <w:rsid w:val="00E356CC"/>
    <w:rsid w:val="00E436D7"/>
    <w:rsid w:val="00E43AAE"/>
    <w:rsid w:val="00E4750C"/>
    <w:rsid w:val="00E50FFA"/>
    <w:rsid w:val="00E51505"/>
    <w:rsid w:val="00E5193A"/>
    <w:rsid w:val="00E555A9"/>
    <w:rsid w:val="00E56A50"/>
    <w:rsid w:val="00E62FDD"/>
    <w:rsid w:val="00E6319A"/>
    <w:rsid w:val="00E65256"/>
    <w:rsid w:val="00E657BD"/>
    <w:rsid w:val="00E66EB9"/>
    <w:rsid w:val="00E80C5B"/>
    <w:rsid w:val="00E80F24"/>
    <w:rsid w:val="00E855DD"/>
    <w:rsid w:val="00E91FE1"/>
    <w:rsid w:val="00EA03E4"/>
    <w:rsid w:val="00EA4646"/>
    <w:rsid w:val="00EA4DC7"/>
    <w:rsid w:val="00EA6193"/>
    <w:rsid w:val="00EB23E5"/>
    <w:rsid w:val="00EB3C82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E67FE"/>
    <w:rsid w:val="00EF2B3D"/>
    <w:rsid w:val="00EF4500"/>
    <w:rsid w:val="00EF6EE1"/>
    <w:rsid w:val="00F064E2"/>
    <w:rsid w:val="00F1207E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47AA2"/>
    <w:rsid w:val="00F50574"/>
    <w:rsid w:val="00F54B5D"/>
    <w:rsid w:val="00F628D7"/>
    <w:rsid w:val="00F66E3D"/>
    <w:rsid w:val="00F67A1C"/>
    <w:rsid w:val="00F73128"/>
    <w:rsid w:val="00F75BF9"/>
    <w:rsid w:val="00F77337"/>
    <w:rsid w:val="00F81BC3"/>
    <w:rsid w:val="00F8247B"/>
    <w:rsid w:val="00F82C5B"/>
    <w:rsid w:val="00F85C1B"/>
    <w:rsid w:val="00F8703D"/>
    <w:rsid w:val="00FA44B0"/>
    <w:rsid w:val="00FA4EA8"/>
    <w:rsid w:val="00FA59B1"/>
    <w:rsid w:val="00FB0360"/>
    <w:rsid w:val="00FC430C"/>
    <w:rsid w:val="00FC6F6F"/>
    <w:rsid w:val="00FD1638"/>
    <w:rsid w:val="00FD2718"/>
    <w:rsid w:val="00FD276A"/>
    <w:rsid w:val="00FD3AEA"/>
    <w:rsid w:val="00FD5180"/>
    <w:rsid w:val="00FE5E28"/>
    <w:rsid w:val="00FF232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30EB1-8431-4541-91FE-AA78F1942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142</cp:revision>
  <cp:lastPrinted>1899-12-31T23:00:00Z</cp:lastPrinted>
  <dcterms:created xsi:type="dcterms:W3CDTF">2022-10-03T08:41:00Z</dcterms:created>
  <dcterms:modified xsi:type="dcterms:W3CDTF">2022-11-04T15:07:00Z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